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0" w:rsidRPr="00784D55" w:rsidRDefault="00F056A0" w:rsidP="00320DF5">
      <w:pPr>
        <w:spacing w:after="0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Отчет о результатах  самообследования  муниципального бюджетного дошкольного образовательного учреждения</w:t>
      </w:r>
    </w:p>
    <w:p w:rsidR="00F056A0" w:rsidRPr="00784D55" w:rsidRDefault="00F056A0" w:rsidP="00320DF5">
      <w:pPr>
        <w:spacing w:after="0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детск</w:t>
      </w:r>
      <w:r w:rsidR="00654C38" w:rsidRPr="00784D55">
        <w:rPr>
          <w:rFonts w:ascii="PTSansRegular" w:hAnsi="PTSansRegular" w:cs="Times New Roman"/>
          <w:b/>
          <w:sz w:val="28"/>
          <w:szCs w:val="28"/>
          <w:lang w:eastAsia="ru-RU"/>
        </w:rPr>
        <w:t>ого</w:t>
      </w: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 xml:space="preserve"> сад</w:t>
      </w:r>
      <w:r w:rsidR="00654C38" w:rsidRPr="00784D55">
        <w:rPr>
          <w:rFonts w:ascii="PTSansRegular" w:hAnsi="PTSansRegular" w:cs="Times New Roman"/>
          <w:b/>
          <w:sz w:val="28"/>
          <w:szCs w:val="28"/>
          <w:lang w:eastAsia="ru-RU"/>
        </w:rPr>
        <w:t>а</w:t>
      </w: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 xml:space="preserve"> №7 «Родничок»</w:t>
      </w:r>
    </w:p>
    <w:p w:rsidR="00F056A0" w:rsidRPr="00784D55" w:rsidRDefault="00F056A0" w:rsidP="00320DF5">
      <w:pPr>
        <w:spacing w:after="0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за 201</w:t>
      </w:r>
      <w:r w:rsidR="002D4A1F">
        <w:rPr>
          <w:rFonts w:ascii="PTSansRegular" w:hAnsi="PTSansRegular" w:cs="Times New Roman"/>
          <w:b/>
          <w:sz w:val="28"/>
          <w:szCs w:val="28"/>
          <w:lang w:eastAsia="ru-RU"/>
        </w:rPr>
        <w:t>4</w:t>
      </w: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-201</w:t>
      </w:r>
      <w:r w:rsidR="002D4A1F">
        <w:rPr>
          <w:rFonts w:ascii="PTSansRegular" w:hAnsi="PTSansRegular" w:cs="Times New Roman"/>
          <w:b/>
          <w:sz w:val="28"/>
          <w:szCs w:val="28"/>
          <w:lang w:eastAsia="ru-RU"/>
        </w:rPr>
        <w:t>5</w:t>
      </w: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 xml:space="preserve"> учебный год</w:t>
      </w:r>
    </w:p>
    <w:p w:rsidR="00C27BFA" w:rsidRPr="00784D55" w:rsidRDefault="00C27BFA" w:rsidP="00320DF5">
      <w:pPr>
        <w:spacing w:after="0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F056A0" w:rsidRDefault="00F056A0" w:rsidP="00247602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I  Аналитическая часть</w:t>
      </w:r>
    </w:p>
    <w:p w:rsidR="00247602" w:rsidRPr="00784D55" w:rsidRDefault="00247602" w:rsidP="00247602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736147" w:rsidRPr="00784D55" w:rsidRDefault="00F056A0" w:rsidP="00247602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Цел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ь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проведения самообследования ДОУ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:</w:t>
      </w:r>
      <w:r w:rsidR="00135204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обеспечение доступности и открытости информации о деятельности ДОУ. </w:t>
      </w:r>
    </w:p>
    <w:p w:rsidR="00736147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В процессе самообследования был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а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проведен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а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оценка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:</w:t>
      </w:r>
    </w:p>
    <w:p w:rsidR="00736147" w:rsidRPr="00784D55" w:rsidRDefault="00F056A0" w:rsidP="00736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образовательной деятельности системы управления ДОУ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</w:p>
    <w:p w:rsidR="00736147" w:rsidRPr="00784D55" w:rsidRDefault="00F056A0" w:rsidP="00736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содержани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е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и качеств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о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подготовки воспитанников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</w:p>
    <w:p w:rsidR="00736147" w:rsidRPr="00784D55" w:rsidRDefault="00F056A0" w:rsidP="00736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организация воспитательно-образовательного процесса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</w:p>
    <w:p w:rsidR="00736147" w:rsidRPr="00784D55" w:rsidRDefault="00F056A0" w:rsidP="00736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анализ движения воспитанников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</w:p>
    <w:p w:rsidR="00736147" w:rsidRPr="00784D55" w:rsidRDefault="00F056A0" w:rsidP="00736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качеств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о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кадрового, учебно-методического, обеспечения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</w:p>
    <w:p w:rsidR="00736147" w:rsidRPr="00784D55" w:rsidRDefault="00F056A0" w:rsidP="00736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материально-технической базы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</w:p>
    <w:p w:rsidR="00736147" w:rsidRPr="00784D55" w:rsidRDefault="00F056A0" w:rsidP="00736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функционирования  внутренней системы оценки качества образования</w:t>
      </w:r>
      <w:r w:rsidR="00736147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</w:p>
    <w:p w:rsidR="00F056A0" w:rsidRPr="00784D55" w:rsidRDefault="00F056A0" w:rsidP="00736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анализ показателей деятельности ДОУ.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  </w:t>
      </w:r>
      <w:r w:rsidR="00B8163F" w:rsidRPr="00784D55">
        <w:rPr>
          <w:rFonts w:ascii="PTSansRegular" w:hAnsi="PTSansRegular" w:cs="Times New Roman"/>
          <w:sz w:val="28"/>
          <w:szCs w:val="28"/>
          <w:lang w:eastAsia="ru-RU"/>
        </w:rPr>
        <w:t>   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Дошкольное учреждение осуществляет свою деятельность в соответствии c Законом РФ «Об образовании» от 29.12.2012г, № 273-ФЗ, 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   Санитарно-эпидемиологическими правилами и нормативами СанПиН 2.4.1.3049-13, Уставом, Конвенцией ООН о правах ребёнка.</w:t>
      </w:r>
    </w:p>
    <w:p w:rsidR="00F056A0" w:rsidRPr="00784D55" w:rsidRDefault="00F056A0" w:rsidP="00320DF5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 </w:t>
      </w:r>
      <w:r w:rsidR="00B8163F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Детский сад посещает 37 воспитанников  в возрасте от 1 до 7 лет.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br/>
        <w:t xml:space="preserve">Количество групп - 2. </w:t>
      </w:r>
    </w:p>
    <w:p w:rsidR="00F056A0" w:rsidRPr="00784D55" w:rsidRDefault="00F056A0" w:rsidP="00320DF5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i/>
          <w:iCs/>
          <w:sz w:val="28"/>
          <w:szCs w:val="28"/>
          <w:lang w:eastAsia="ru-RU"/>
        </w:rPr>
        <w:t>Количественный состав групп: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br/>
        <w:t>младшая группа - 16 воспитанников;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br/>
        <w:t>старшая группа -21 воспитанник;</w:t>
      </w:r>
    </w:p>
    <w:p w:rsidR="00F056A0" w:rsidRPr="00784D55" w:rsidRDefault="00F056A0" w:rsidP="00320DF5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Режим работы детского сада:</w:t>
      </w:r>
    </w:p>
    <w:p w:rsidR="00F056A0" w:rsidRPr="00784D55" w:rsidRDefault="00F056A0" w:rsidP="00320DF5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5-дневная рабочая неделя с выходными днями (суббота, воскресенье).</w:t>
      </w:r>
    </w:p>
    <w:p w:rsidR="00D83D9F" w:rsidRDefault="00D83D9F" w:rsidP="00320DF5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F056A0" w:rsidRPr="00784D55" w:rsidRDefault="00FB7361" w:rsidP="00320DF5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1</w:t>
      </w:r>
      <w:r w:rsidR="00F056A0" w:rsidRPr="00784D55">
        <w:rPr>
          <w:rFonts w:ascii="PTSansRegular" w:hAnsi="PTSansRegular" w:cs="Times New Roman"/>
          <w:b/>
          <w:sz w:val="28"/>
          <w:szCs w:val="28"/>
          <w:lang w:eastAsia="ru-RU"/>
        </w:rPr>
        <w:t xml:space="preserve">. </w:t>
      </w:r>
      <w:r w:rsidR="00925AF8">
        <w:rPr>
          <w:rFonts w:ascii="PTSansRegular" w:hAnsi="PTSansRegular" w:cs="Times New Roman"/>
          <w:b/>
          <w:sz w:val="28"/>
          <w:szCs w:val="28"/>
          <w:lang w:eastAsia="ru-RU"/>
        </w:rPr>
        <w:t>1</w:t>
      </w:r>
      <w:r w:rsidR="00F056A0" w:rsidRPr="00784D55">
        <w:rPr>
          <w:rFonts w:ascii="PTSansRegular" w:hAnsi="PTSansRegular" w:cs="Times New Roman"/>
          <w:b/>
          <w:sz w:val="28"/>
          <w:szCs w:val="28"/>
          <w:lang w:eastAsia="ru-RU"/>
        </w:rPr>
        <w:t>.Образовательная деятельность</w:t>
      </w:r>
    </w:p>
    <w:p w:rsidR="00D83D9F" w:rsidRDefault="00D83D9F" w:rsidP="00C27BFA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</w:p>
    <w:p w:rsidR="00F056A0" w:rsidRPr="00784D55" w:rsidRDefault="00FB7361" w:rsidP="00C27BFA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1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.2.1.      </w:t>
      </w:r>
      <w:r w:rsidR="00F056A0" w:rsidRPr="00784D55">
        <w:rPr>
          <w:rFonts w:ascii="PTSansRegular" w:hAnsi="PTSansRegular" w:cs="Times New Roman"/>
          <w:sz w:val="28"/>
          <w:szCs w:val="28"/>
          <w:u w:val="single"/>
          <w:lang w:eastAsia="ru-RU"/>
        </w:rPr>
        <w:t>Содержание образовательной деятельности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 </w:t>
      </w:r>
      <w:r w:rsidR="00B8163F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lastRenderedPageBreak/>
        <w:t>поддерживать качество подготовки воспитанников к школе на достаточно высоком уровне.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  </w:t>
      </w:r>
      <w:r w:rsidR="00B8163F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 </w:t>
      </w:r>
      <w:r w:rsidR="00B8163F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F056A0" w:rsidRPr="00784D55" w:rsidRDefault="006636D9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 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Дошкольное учреждение осуществляет сотрудничество с начальной школой</w:t>
      </w:r>
      <w:r w:rsidR="00457503">
        <w:rPr>
          <w:rFonts w:ascii="PTSansRegular" w:hAnsi="PTSansRegular" w:cs="Times New Roman"/>
          <w:sz w:val="28"/>
          <w:szCs w:val="28"/>
          <w:lang w:eastAsia="ru-RU"/>
        </w:rPr>
        <w:t>,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="00457503">
        <w:rPr>
          <w:rFonts w:ascii="PTSansRegular" w:hAnsi="PTSansRegular" w:cs="Times New Roman"/>
          <w:sz w:val="28"/>
          <w:szCs w:val="28"/>
          <w:lang w:eastAsia="ru-RU"/>
        </w:rPr>
        <w:t>п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рава и обязанности регулируются договором. Совместно со школой разработан план мероприятий, предусматривающий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взаимодействие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воспитателей и учителей начальной школы, воспитанников дошкольного учреждения и учеников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начальной школы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:</w:t>
      </w:r>
    </w:p>
    <w:p w:rsidR="006636D9" w:rsidRPr="00784D55" w:rsidRDefault="006636D9" w:rsidP="00663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проведение мониторинга готовности детей к школе;</w:t>
      </w:r>
    </w:p>
    <w:p w:rsidR="00F056A0" w:rsidRPr="00784D55" w:rsidRDefault="00F056A0" w:rsidP="00663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отслежива</w:t>
      </w:r>
      <w:r w:rsidR="006636D9" w:rsidRPr="00784D55">
        <w:rPr>
          <w:rFonts w:ascii="PTSansRegular" w:hAnsi="PTSansRegular" w:cs="Times New Roman"/>
          <w:sz w:val="28"/>
          <w:szCs w:val="28"/>
          <w:lang w:eastAsia="ru-RU"/>
        </w:rPr>
        <w:t>ние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адаптаци</w:t>
      </w:r>
      <w:r w:rsidR="006636D9" w:rsidRPr="00784D55">
        <w:rPr>
          <w:rFonts w:ascii="PTSansRegular" w:hAnsi="PTSansRegular" w:cs="Times New Roman"/>
          <w:sz w:val="28"/>
          <w:szCs w:val="28"/>
          <w:lang w:eastAsia="ru-RU"/>
        </w:rPr>
        <w:t>и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выпускников детского сада; </w:t>
      </w:r>
    </w:p>
    <w:p w:rsidR="00F056A0" w:rsidRPr="00784D55" w:rsidRDefault="00F056A0" w:rsidP="00663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экскурсии различной направленности</w:t>
      </w:r>
      <w:r w:rsidR="006636D9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</w:p>
    <w:p w:rsidR="006636D9" w:rsidRPr="00784D55" w:rsidRDefault="00F353A5" w:rsidP="00663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проведение тематических мероприятий</w:t>
      </w:r>
      <w:r w:rsidR="00457503">
        <w:rPr>
          <w:rFonts w:ascii="PTSansRegular" w:hAnsi="PTSansRegular" w:cs="Times New Roman"/>
          <w:sz w:val="28"/>
          <w:szCs w:val="28"/>
          <w:lang w:eastAsia="ru-RU"/>
        </w:rPr>
        <w:t xml:space="preserve"> с участием школьников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.</w:t>
      </w:r>
    </w:p>
    <w:p w:rsidR="00F056A0" w:rsidRPr="00784D55" w:rsidRDefault="00C27BFA" w:rsidP="00F353A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  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Детский сад сотрудничает с детской поликлиникой</w:t>
      </w:r>
      <w:r w:rsidR="00457503">
        <w:rPr>
          <w:rFonts w:ascii="PTSansRegular" w:hAnsi="PTSansRegular" w:cs="Times New Roman"/>
          <w:sz w:val="28"/>
          <w:szCs w:val="28"/>
          <w:lang w:eastAsia="ru-RU"/>
        </w:rPr>
        <w:t xml:space="preserve"> на основании договора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. Такое взаимодействие помогает выявить и предупредить различные заболевания, оказать своевременную помощь детям.</w:t>
      </w:r>
    </w:p>
    <w:p w:rsidR="00D83D9F" w:rsidRDefault="00D83D9F" w:rsidP="00C27BFA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</w:p>
    <w:p w:rsidR="00F056A0" w:rsidRPr="00784D55" w:rsidRDefault="00FB7361" w:rsidP="00C27BFA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1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.2.2</w:t>
      </w:r>
      <w:r w:rsidR="00925AF8">
        <w:rPr>
          <w:rFonts w:ascii="PTSansRegular" w:hAnsi="PTSansRegular" w:cs="Times New Roman"/>
          <w:sz w:val="28"/>
          <w:szCs w:val="28"/>
          <w:lang w:eastAsia="ru-RU"/>
        </w:rPr>
        <w:t>.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="00F056A0" w:rsidRPr="00784D55">
        <w:rPr>
          <w:rFonts w:ascii="PTSansRegular" w:hAnsi="PTSansRegular" w:cs="Times New Roman"/>
          <w:sz w:val="28"/>
          <w:szCs w:val="28"/>
          <w:u w:val="single"/>
          <w:lang w:eastAsia="ru-RU"/>
        </w:rPr>
        <w:t>Организация образовательного процесса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 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  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Организованная в ДОУ предметно-развивающая среда инициирует познавательную и творческую активность детей,  предоставляет ребенку свободу выбора форм активности, обеспечивает содержание р</w:t>
      </w:r>
      <w:r w:rsidR="00F353A5" w:rsidRPr="00784D55">
        <w:rPr>
          <w:rFonts w:ascii="PTSansRegular" w:hAnsi="PTSansRegular" w:cs="Times New Roman"/>
          <w:sz w:val="28"/>
          <w:szCs w:val="28"/>
          <w:lang w:eastAsia="ru-RU"/>
        </w:rPr>
        <w:t>азных форм детской деятельности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, безопасна и комфорт</w:t>
      </w:r>
      <w:r w:rsidR="00F353A5" w:rsidRPr="00784D55">
        <w:rPr>
          <w:rFonts w:ascii="PTSansRegular" w:hAnsi="PTSansRegular" w:cs="Times New Roman"/>
          <w:sz w:val="28"/>
          <w:szCs w:val="28"/>
          <w:lang w:eastAsia="ru-RU"/>
        </w:rPr>
        <w:t>н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а, соответствует интересам,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lastRenderedPageBreak/>
        <w:t>потребностям и возможностям каждого ребенка, обеспечивает гармоничное отношение ребенка с окружающим миром.</w:t>
      </w:r>
    </w:p>
    <w:p w:rsidR="00F056A0" w:rsidRPr="00784D55" w:rsidRDefault="00B8163F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  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Взаимодействие с родителями коллектив ДОУ  строит на принципе сотрудничества. При этом решаются приоритетные задачи:</w:t>
      </w:r>
    </w:p>
    <w:p w:rsidR="00F056A0" w:rsidRPr="00784D55" w:rsidRDefault="00F056A0" w:rsidP="00F353A5">
      <w:pPr>
        <w:pStyle w:val="a5"/>
        <w:numPr>
          <w:ilvl w:val="0"/>
          <w:numId w:val="10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F056A0" w:rsidRPr="00784D55" w:rsidRDefault="00F056A0" w:rsidP="00F353A5">
      <w:pPr>
        <w:pStyle w:val="a5"/>
        <w:numPr>
          <w:ilvl w:val="0"/>
          <w:numId w:val="10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F056A0" w:rsidRPr="00784D55" w:rsidRDefault="00F056A0" w:rsidP="00F353A5">
      <w:pPr>
        <w:pStyle w:val="a5"/>
        <w:numPr>
          <w:ilvl w:val="0"/>
          <w:numId w:val="10"/>
        </w:numPr>
        <w:spacing w:after="0" w:line="240" w:lineRule="auto"/>
        <w:ind w:left="0" w:firstLine="360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F056A0" w:rsidRPr="00784D55" w:rsidRDefault="00F056A0" w:rsidP="00320DF5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 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F056A0" w:rsidRPr="00784D55" w:rsidRDefault="00F056A0" w:rsidP="00F353A5">
      <w:pPr>
        <w:pStyle w:val="a5"/>
        <w:numPr>
          <w:ilvl w:val="0"/>
          <w:numId w:val="11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F056A0" w:rsidRPr="00784D55" w:rsidRDefault="00F056A0" w:rsidP="00F353A5">
      <w:pPr>
        <w:pStyle w:val="a5"/>
        <w:numPr>
          <w:ilvl w:val="0"/>
          <w:numId w:val="11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F056A0" w:rsidRPr="00784D55" w:rsidRDefault="00F056A0" w:rsidP="00F353A5">
      <w:pPr>
        <w:pStyle w:val="a5"/>
        <w:numPr>
          <w:ilvl w:val="0"/>
          <w:numId w:val="11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анкетирование;</w:t>
      </w:r>
    </w:p>
    <w:p w:rsidR="00F056A0" w:rsidRPr="00784D55" w:rsidRDefault="00F056A0" w:rsidP="00F353A5">
      <w:pPr>
        <w:pStyle w:val="a5"/>
        <w:numPr>
          <w:ilvl w:val="0"/>
          <w:numId w:val="11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наглядная информация;</w:t>
      </w:r>
    </w:p>
    <w:p w:rsidR="00F056A0" w:rsidRPr="00784D55" w:rsidRDefault="00F056A0" w:rsidP="00F353A5">
      <w:pPr>
        <w:pStyle w:val="a5"/>
        <w:numPr>
          <w:ilvl w:val="0"/>
          <w:numId w:val="11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выставки совместных работ;</w:t>
      </w:r>
    </w:p>
    <w:p w:rsidR="00F056A0" w:rsidRPr="00784D55" w:rsidRDefault="00F056A0" w:rsidP="00F353A5">
      <w:pPr>
        <w:pStyle w:val="a5"/>
        <w:numPr>
          <w:ilvl w:val="0"/>
          <w:numId w:val="11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F056A0" w:rsidRPr="00784D55" w:rsidRDefault="00F056A0" w:rsidP="00F353A5">
      <w:pPr>
        <w:pStyle w:val="a5"/>
        <w:numPr>
          <w:ilvl w:val="0"/>
          <w:numId w:val="11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>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 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организовывались </w:t>
      </w:r>
      <w:r w:rsidR="00F353A5" w:rsidRPr="00784D55">
        <w:rPr>
          <w:rFonts w:ascii="PTSansRegular" w:hAnsi="PTSansRegular" w:cs="Times New Roman"/>
          <w:sz w:val="28"/>
          <w:szCs w:val="28"/>
          <w:lang w:eastAsia="ru-RU"/>
        </w:rPr>
        <w:t>педагогические советы, семинары – практикумы, консультации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, тематические и по запросам педагогов,  постоянно оформлялись стенды информации.  </w:t>
      </w:r>
    </w:p>
    <w:p w:rsidR="00D83D9F" w:rsidRDefault="00D83D9F" w:rsidP="00C27BFA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</w:p>
    <w:p w:rsidR="00F056A0" w:rsidRPr="00784D55" w:rsidRDefault="00FB7361" w:rsidP="00C27BFA">
      <w:p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1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.2.3</w:t>
      </w:r>
      <w:r w:rsidR="00925AF8">
        <w:rPr>
          <w:rFonts w:ascii="PTSansRegular" w:hAnsi="PTSansRegular" w:cs="Times New Roman"/>
          <w:sz w:val="28"/>
          <w:szCs w:val="28"/>
          <w:lang w:eastAsia="ru-RU"/>
        </w:rPr>
        <w:t>.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="00F056A0" w:rsidRPr="00784D55">
        <w:rPr>
          <w:rFonts w:ascii="PTSansRegular" w:hAnsi="PTSansRegular" w:cs="Times New Roman"/>
          <w:sz w:val="28"/>
          <w:szCs w:val="28"/>
          <w:u w:val="single"/>
          <w:lang w:eastAsia="ru-RU"/>
        </w:rPr>
        <w:t>Качество подготовки обучающихся</w:t>
      </w:r>
    </w:p>
    <w:p w:rsidR="00F056A0" w:rsidRDefault="00C27BFA" w:rsidP="00D356DE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 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лежащ</w:t>
      </w:r>
      <w:r w:rsidR="00457503">
        <w:rPr>
          <w:rFonts w:ascii="PTSansRegular" w:hAnsi="PTSansRegular" w:cs="Times New Roman"/>
          <w:sz w:val="28"/>
          <w:szCs w:val="28"/>
          <w:lang w:eastAsia="ru-RU"/>
        </w:rPr>
        <w:t>их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в основе дальнейшего планирования проводилась оценка индивидуального развития детей.</w:t>
      </w:r>
      <w:r w:rsidR="00D83D9F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</w:t>
      </w:r>
      <w:r w:rsidR="00D356DE" w:rsidRPr="00784D55">
        <w:rPr>
          <w:rFonts w:ascii="PTSansRegular" w:hAnsi="PTSansRegular" w:cs="Times New Roman"/>
          <w:sz w:val="28"/>
          <w:szCs w:val="28"/>
          <w:lang w:eastAsia="ru-RU"/>
        </w:rPr>
        <w:t>м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педагогическо</w:t>
      </w:r>
      <w:r w:rsidR="00D356DE" w:rsidRPr="00784D55">
        <w:rPr>
          <w:rFonts w:ascii="PTSansRegular" w:hAnsi="PTSansRegular" w:cs="Times New Roman"/>
          <w:sz w:val="28"/>
          <w:szCs w:val="28"/>
          <w:lang w:eastAsia="ru-RU"/>
        </w:rPr>
        <w:t>м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процесс</w:t>
      </w:r>
      <w:r w:rsidR="00D356DE" w:rsidRPr="00784D55">
        <w:rPr>
          <w:rFonts w:ascii="PTSansRegular" w:hAnsi="PTSansRegular" w:cs="Times New Roman"/>
          <w:sz w:val="28"/>
          <w:szCs w:val="28"/>
          <w:lang w:eastAsia="ru-RU"/>
        </w:rPr>
        <w:t>е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в ДОУ.</w:t>
      </w:r>
      <w:r w:rsidR="00D356DE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К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ачественная подготовка детей к обучению  в школе характеризует достигнутый уровень психологического развития.</w:t>
      </w:r>
      <w:r w:rsidR="00D356DE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</w:t>
      </w:r>
      <w:r w:rsidR="00D356DE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предметно-развивающей среды.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ДОУ реализуется в полном объеме. </w:t>
      </w:r>
    </w:p>
    <w:p w:rsidR="00D83D9F" w:rsidRDefault="00D83D9F" w:rsidP="00925AF8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925AF8" w:rsidRDefault="00925AF8" w:rsidP="00925AF8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lastRenderedPageBreak/>
        <w:t>1.</w:t>
      </w:r>
      <w:r w:rsidR="00457503">
        <w:rPr>
          <w:rFonts w:ascii="PTSansRegular" w:hAnsi="PTSansRegular" w:cs="Times New Roman"/>
          <w:b/>
          <w:sz w:val="28"/>
          <w:szCs w:val="28"/>
          <w:lang w:eastAsia="ru-RU"/>
        </w:rPr>
        <w:t>2</w:t>
      </w: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.Система управления организации</w:t>
      </w:r>
    </w:p>
    <w:p w:rsidR="00247602" w:rsidRPr="00784D55" w:rsidRDefault="00247602" w:rsidP="00925AF8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3E5663" w:rsidRPr="005868A4" w:rsidRDefault="003E5663" w:rsidP="00D83D9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A4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управление ДОУ осуществляет отдел образования администрации Тасеевского района. Оперативное руководство – заведующий МБДОУ.</w:t>
      </w:r>
      <w:r w:rsidR="00D83D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868A4">
        <w:rPr>
          <w:rFonts w:ascii="Times New Roman" w:eastAsia="Times New Roman" w:hAnsi="Times New Roman"/>
          <w:sz w:val="28"/>
          <w:szCs w:val="28"/>
          <w:lang w:eastAsia="ru-RU"/>
        </w:rPr>
        <w:t>Формами самоуправления в соответствии  с Уставом являются:</w:t>
      </w:r>
    </w:p>
    <w:p w:rsidR="003E5663" w:rsidRPr="005868A4" w:rsidRDefault="003E5663" w:rsidP="003E5663">
      <w:pPr>
        <w:pStyle w:val="Style6"/>
        <w:widowControl/>
        <w:numPr>
          <w:ilvl w:val="0"/>
          <w:numId w:val="14"/>
        </w:numPr>
        <w:tabs>
          <w:tab w:val="left" w:pos="802"/>
        </w:tabs>
        <w:jc w:val="both"/>
        <w:rPr>
          <w:rStyle w:val="FontStyle19"/>
          <w:rFonts w:ascii="Times New Roman" w:hAnsi="Times New Roman"/>
          <w:b w:val="0"/>
          <w:sz w:val="28"/>
          <w:szCs w:val="28"/>
        </w:rPr>
      </w:pPr>
      <w:r w:rsidRPr="005868A4">
        <w:rPr>
          <w:rStyle w:val="FontStyle19"/>
          <w:rFonts w:ascii="Times New Roman" w:hAnsi="Times New Roman"/>
          <w:b w:val="0"/>
          <w:sz w:val="28"/>
          <w:szCs w:val="28"/>
        </w:rPr>
        <w:t>Общее собрание коллектива;</w:t>
      </w:r>
    </w:p>
    <w:p w:rsidR="003E5663" w:rsidRPr="005868A4" w:rsidRDefault="003E5663" w:rsidP="003E5663">
      <w:pPr>
        <w:pStyle w:val="Style6"/>
        <w:widowControl/>
        <w:numPr>
          <w:ilvl w:val="0"/>
          <w:numId w:val="14"/>
        </w:numPr>
        <w:tabs>
          <w:tab w:val="left" w:pos="802"/>
        </w:tabs>
        <w:jc w:val="both"/>
        <w:rPr>
          <w:rStyle w:val="FontStyle19"/>
          <w:rFonts w:ascii="Times New Roman" w:hAnsi="Times New Roman"/>
          <w:b w:val="0"/>
          <w:sz w:val="28"/>
          <w:szCs w:val="28"/>
        </w:rPr>
      </w:pPr>
      <w:r w:rsidRPr="005868A4">
        <w:rPr>
          <w:rStyle w:val="FontStyle19"/>
          <w:rFonts w:ascii="Times New Roman" w:hAnsi="Times New Roman"/>
          <w:b w:val="0"/>
          <w:sz w:val="28"/>
          <w:szCs w:val="28"/>
        </w:rPr>
        <w:t>Педагогический совет;</w:t>
      </w:r>
    </w:p>
    <w:p w:rsidR="003E5663" w:rsidRPr="005868A4" w:rsidRDefault="005868A4" w:rsidP="003E5663">
      <w:pPr>
        <w:pStyle w:val="Style6"/>
        <w:widowControl/>
        <w:numPr>
          <w:ilvl w:val="0"/>
          <w:numId w:val="14"/>
        </w:numPr>
        <w:tabs>
          <w:tab w:val="left" w:pos="802"/>
        </w:tabs>
        <w:jc w:val="both"/>
        <w:rPr>
          <w:rStyle w:val="FontStyle19"/>
          <w:rFonts w:ascii="Times New Roman" w:hAnsi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/>
          <w:b w:val="0"/>
          <w:sz w:val="28"/>
          <w:szCs w:val="28"/>
        </w:rPr>
        <w:t>Родительский комитет</w:t>
      </w:r>
      <w:r w:rsidR="003E5663" w:rsidRPr="005868A4">
        <w:rPr>
          <w:rStyle w:val="FontStyle19"/>
          <w:rFonts w:ascii="Times New Roman" w:hAnsi="Times New Roman"/>
          <w:b w:val="0"/>
          <w:sz w:val="28"/>
          <w:szCs w:val="28"/>
        </w:rPr>
        <w:t>.</w:t>
      </w:r>
    </w:p>
    <w:p w:rsidR="003E5663" w:rsidRPr="005868A4" w:rsidRDefault="003E5663" w:rsidP="003E5663">
      <w:pPr>
        <w:pStyle w:val="Style6"/>
        <w:widowControl/>
        <w:tabs>
          <w:tab w:val="left" w:pos="0"/>
        </w:tabs>
        <w:jc w:val="both"/>
        <w:rPr>
          <w:rStyle w:val="FontStyle19"/>
          <w:rFonts w:ascii="Times New Roman" w:hAnsi="Times New Roman"/>
          <w:b w:val="0"/>
          <w:sz w:val="28"/>
          <w:szCs w:val="28"/>
        </w:rPr>
      </w:pPr>
      <w:r w:rsidRPr="005868A4">
        <w:rPr>
          <w:rStyle w:val="FontStyle19"/>
          <w:rFonts w:ascii="Times New Roman" w:hAnsi="Times New Roman"/>
          <w:b w:val="0"/>
          <w:sz w:val="28"/>
          <w:szCs w:val="28"/>
        </w:rPr>
        <w:t xml:space="preserve"> </w:t>
      </w:r>
      <w:r w:rsidRPr="005868A4">
        <w:rPr>
          <w:rStyle w:val="FontStyle19"/>
          <w:rFonts w:ascii="Times New Roman" w:hAnsi="Times New Roman"/>
          <w:b w:val="0"/>
          <w:sz w:val="28"/>
          <w:szCs w:val="28"/>
        </w:rPr>
        <w:tab/>
        <w:t>Для работы  учреждения по НСОТ с 01.07.2012г. в детском саду раз в 6 месяцев избирается комиссия (5 человек) по рассмотрению установления дифференцированных доплат и надбавок работникам ДОУ, в состав которой входят педагоги, младший персонал и представитель родительской общественности.</w:t>
      </w:r>
    </w:p>
    <w:p w:rsidR="003E5663" w:rsidRPr="005868A4" w:rsidRDefault="003E5663" w:rsidP="003E5663">
      <w:pPr>
        <w:pStyle w:val="Style6"/>
        <w:widowControl/>
        <w:tabs>
          <w:tab w:val="left" w:pos="0"/>
        </w:tabs>
        <w:jc w:val="both"/>
        <w:rPr>
          <w:rStyle w:val="FontStyle19"/>
          <w:rFonts w:ascii="Times New Roman" w:hAnsi="Times New Roman"/>
          <w:b w:val="0"/>
          <w:sz w:val="28"/>
          <w:szCs w:val="28"/>
        </w:rPr>
      </w:pPr>
      <w:r w:rsidRPr="005868A4">
        <w:rPr>
          <w:rStyle w:val="FontStyle19"/>
          <w:rFonts w:ascii="Times New Roman" w:hAnsi="Times New Roman"/>
          <w:b w:val="0"/>
          <w:sz w:val="28"/>
          <w:szCs w:val="28"/>
        </w:rPr>
        <w:tab/>
        <w:t xml:space="preserve">Открытость образовательной среды обеспечивается </w:t>
      </w:r>
      <w:r w:rsidR="00D83D9F">
        <w:rPr>
          <w:rStyle w:val="FontStyle19"/>
          <w:rFonts w:ascii="Times New Roman" w:hAnsi="Times New Roman"/>
          <w:b w:val="0"/>
          <w:sz w:val="28"/>
          <w:szCs w:val="28"/>
        </w:rPr>
        <w:t>«днем открытых дверей</w:t>
      </w:r>
      <w:r w:rsidR="00247602">
        <w:rPr>
          <w:rStyle w:val="FontStyle19"/>
          <w:rFonts w:ascii="Times New Roman" w:hAnsi="Times New Roman"/>
          <w:b w:val="0"/>
          <w:sz w:val="28"/>
          <w:szCs w:val="28"/>
        </w:rPr>
        <w:t>»</w:t>
      </w:r>
      <w:r w:rsidRPr="005868A4">
        <w:rPr>
          <w:rStyle w:val="FontStyle19"/>
          <w:rFonts w:ascii="Times New Roman" w:hAnsi="Times New Roman"/>
          <w:b w:val="0"/>
          <w:sz w:val="28"/>
          <w:szCs w:val="28"/>
        </w:rPr>
        <w:t xml:space="preserve"> в каждой возрастной группе (презентации, фото и видео материалы о жизни детей в детском саду, выставки детских работ, популярной педагогической литературы, посещение занятий). Активность родителей составила 68%, удовлетворенность – 100% присутствующих.</w:t>
      </w:r>
    </w:p>
    <w:p w:rsidR="003E5663" w:rsidRPr="005868A4" w:rsidRDefault="003E5663" w:rsidP="003E5663">
      <w:pPr>
        <w:pStyle w:val="Style6"/>
        <w:widowControl/>
        <w:tabs>
          <w:tab w:val="left" w:pos="0"/>
        </w:tabs>
        <w:jc w:val="both"/>
        <w:rPr>
          <w:rStyle w:val="FontStyle19"/>
          <w:rFonts w:ascii="Times New Roman" w:hAnsi="Times New Roman"/>
          <w:b w:val="0"/>
          <w:sz w:val="28"/>
          <w:szCs w:val="28"/>
        </w:rPr>
      </w:pPr>
      <w:r w:rsidRPr="005868A4">
        <w:rPr>
          <w:rStyle w:val="FontStyle19"/>
          <w:rFonts w:ascii="Times New Roman" w:hAnsi="Times New Roman"/>
          <w:b w:val="0"/>
          <w:sz w:val="28"/>
          <w:szCs w:val="28"/>
        </w:rPr>
        <w:t>Кроме того, в течение года выставлялись материалы на сайте ДОУ, постоянно обновлялись выставки детских работ.</w:t>
      </w:r>
    </w:p>
    <w:p w:rsidR="003E5663" w:rsidRPr="00E550B8" w:rsidRDefault="003E5663" w:rsidP="003E5663">
      <w:pPr>
        <w:pStyle w:val="Style6"/>
        <w:widowControl/>
        <w:tabs>
          <w:tab w:val="left" w:pos="802"/>
        </w:tabs>
        <w:ind w:left="720"/>
        <w:jc w:val="both"/>
        <w:rPr>
          <w:rStyle w:val="FontStyle19"/>
          <w:rFonts w:ascii="Times New Roman" w:hAnsi="Times New Roman"/>
          <w:b w:val="0"/>
          <w:i/>
          <w:sz w:val="28"/>
          <w:szCs w:val="28"/>
        </w:rPr>
      </w:pPr>
    </w:p>
    <w:p w:rsidR="00F056A0" w:rsidRDefault="00FB7361" w:rsidP="00C27BFA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1</w:t>
      </w:r>
      <w:r w:rsidR="00F056A0" w:rsidRPr="00784D55">
        <w:rPr>
          <w:rFonts w:ascii="PTSansRegular" w:hAnsi="PTSansRegular" w:cs="Times New Roman"/>
          <w:b/>
          <w:sz w:val="28"/>
          <w:szCs w:val="28"/>
          <w:lang w:eastAsia="ru-RU"/>
        </w:rPr>
        <w:t>.3. Качество кадрового обеспечения</w:t>
      </w:r>
    </w:p>
    <w:p w:rsidR="00247602" w:rsidRPr="00784D55" w:rsidRDefault="00247602" w:rsidP="00C27BFA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  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  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Дошкольное образовательное учре</w:t>
      </w:r>
      <w:r w:rsidR="00D356DE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ждение  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полностью </w:t>
      </w:r>
      <w:r w:rsidR="00D356DE" w:rsidRPr="00784D55">
        <w:rPr>
          <w:rFonts w:ascii="PTSansRegular" w:hAnsi="PTSansRegular" w:cs="Times New Roman"/>
          <w:sz w:val="28"/>
          <w:szCs w:val="28"/>
          <w:lang w:eastAsia="ru-RU"/>
        </w:rPr>
        <w:t>укомплектовано кадрами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>з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других дошкольных учреждений, приобретают и изучают новинки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247602" w:rsidRDefault="00247602" w:rsidP="00C27BFA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F056A0" w:rsidRDefault="00FB7361" w:rsidP="00C27BFA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1</w:t>
      </w:r>
      <w:r w:rsidR="00F056A0" w:rsidRPr="00784D55">
        <w:rPr>
          <w:rFonts w:ascii="PTSansRegular" w:hAnsi="PTSansRegular" w:cs="Times New Roman"/>
          <w:b/>
          <w:sz w:val="28"/>
          <w:szCs w:val="28"/>
          <w:lang w:eastAsia="ru-RU"/>
        </w:rPr>
        <w:t>.4. Материально-техническая база</w:t>
      </w:r>
    </w:p>
    <w:p w:rsidR="00247602" w:rsidRPr="00784D55" w:rsidRDefault="00247602" w:rsidP="00C27BFA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   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</w:t>
      </w:r>
      <w:r w:rsidR="005868A4">
        <w:rPr>
          <w:rFonts w:ascii="PTSansRegular" w:hAnsi="PTSansRegular" w:cs="Times New Roman"/>
          <w:sz w:val="28"/>
          <w:szCs w:val="28"/>
          <w:lang w:eastAsia="ru-RU"/>
        </w:rPr>
        <w:t xml:space="preserve">для повышения энергоэффективности вставлено 60% пластиковых окон,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имеется центральное отопление, вода, канализация, сантехническое оборудование в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lastRenderedPageBreak/>
        <w:t xml:space="preserve">удовлетворительном состоянии.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br/>
        <w:t xml:space="preserve">В детском саду имеются: </w:t>
      </w:r>
      <w:r w:rsidR="002E3223">
        <w:rPr>
          <w:rFonts w:ascii="PTSansRegular" w:hAnsi="PTSansRegular" w:cs="Times New Roman"/>
          <w:sz w:val="28"/>
          <w:szCs w:val="28"/>
          <w:lang w:eastAsia="ru-RU"/>
        </w:rPr>
        <w:t xml:space="preserve">два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групповы</w:t>
      </w:r>
      <w:r w:rsidR="002E3223">
        <w:rPr>
          <w:rFonts w:ascii="PTSansRegular" w:hAnsi="PTSansRegular" w:cs="Times New Roman"/>
          <w:sz w:val="28"/>
          <w:szCs w:val="28"/>
          <w:lang w:eastAsia="ru-RU"/>
        </w:rPr>
        <w:t>х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помещения, </w:t>
      </w:r>
      <w:r w:rsidR="005868A4">
        <w:rPr>
          <w:rFonts w:ascii="PTSansRegular" w:hAnsi="PTSansRegular" w:cs="Times New Roman"/>
          <w:sz w:val="28"/>
          <w:szCs w:val="28"/>
          <w:lang w:eastAsia="ru-RU"/>
        </w:rPr>
        <w:t>спортивная площадка на улице</w:t>
      </w:r>
      <w:r w:rsidR="00D83D9F">
        <w:rPr>
          <w:rFonts w:ascii="PTSansRegular" w:hAnsi="PTSansRegular" w:cs="Times New Roman"/>
          <w:sz w:val="28"/>
          <w:szCs w:val="28"/>
          <w:lang w:eastAsia="ru-RU"/>
        </w:rPr>
        <w:t>, участки для прогулок</w:t>
      </w:r>
      <w:r w:rsidR="00D83D9F" w:rsidRPr="00D83D9F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="00D83D9F" w:rsidRPr="00784D55">
        <w:rPr>
          <w:rFonts w:ascii="PTSansRegular" w:hAnsi="PTSansRegular" w:cs="Times New Roman"/>
          <w:sz w:val="28"/>
          <w:szCs w:val="28"/>
          <w:lang w:eastAsia="ru-RU"/>
        </w:rPr>
        <w:t>кабинет заведующего,  медицинский кабинет, пищеблок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 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>обновляются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игровым оборудованием,  информационными  стендами. Предметная среда всех помещений оптимально насыщена,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спектр возможностей, направляет усилия детей на эффективное использование отдельных ее элементов. Детский сад оснащен 2 компьютерами и </w:t>
      </w:r>
      <w:r w:rsidR="00320DF5" w:rsidRPr="00784D55">
        <w:rPr>
          <w:rFonts w:ascii="PTSansRegular" w:hAnsi="PTSansRegular" w:cs="Times New Roman"/>
          <w:sz w:val="28"/>
          <w:szCs w:val="28"/>
          <w:lang w:eastAsia="ru-RU"/>
        </w:rPr>
        <w:t>1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ноутбук</w:t>
      </w:r>
      <w:r w:rsidR="00320DF5" w:rsidRPr="00784D55">
        <w:rPr>
          <w:rFonts w:ascii="PTSansRegular" w:hAnsi="PTSansRegular" w:cs="Times New Roman"/>
          <w:sz w:val="28"/>
          <w:szCs w:val="28"/>
          <w:lang w:eastAsia="ru-RU"/>
        </w:rPr>
        <w:t>ом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   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F056A0" w:rsidRPr="00784D55" w:rsidRDefault="00F056A0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   </w:t>
      </w:r>
      <w:r w:rsidR="00C27BFA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F056A0" w:rsidRPr="00784D55" w:rsidRDefault="00F056A0" w:rsidP="001354F2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   </w:t>
      </w:r>
      <w:r w:rsidR="00320DF5" w:rsidRPr="00784D55">
        <w:rPr>
          <w:rFonts w:ascii="PTSansRegular" w:hAnsi="PTSansRegular" w:cs="Times New Roman"/>
          <w:sz w:val="28"/>
          <w:szCs w:val="28"/>
          <w:lang w:eastAsia="ru-RU"/>
        </w:rPr>
        <w:t>М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едицинский кабинет</w:t>
      </w:r>
      <w:r w:rsidR="00320DF5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оснащен необходимым медицинским 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>оборудованием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, набором медикаментов. </w:t>
      </w:r>
      <w:r w:rsidR="00320DF5" w:rsidRPr="00784D55">
        <w:rPr>
          <w:rFonts w:ascii="PTSansRegular" w:hAnsi="PTSansRegular" w:cs="Times New Roman"/>
          <w:sz w:val="28"/>
          <w:szCs w:val="28"/>
          <w:lang w:eastAsia="ru-RU"/>
        </w:rPr>
        <w:t>М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едицинской сестрой ДОУ ведется учет и анализ общей заболеваемости воспитанников, анализ простудных заболеваний.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>Проводятся профилактические мероприятия:</w:t>
      </w:r>
    </w:p>
    <w:p w:rsidR="00F056A0" w:rsidRPr="00784D55" w:rsidRDefault="00F056A0" w:rsidP="001354F2">
      <w:pPr>
        <w:pStyle w:val="a5"/>
        <w:numPr>
          <w:ilvl w:val="0"/>
          <w:numId w:val="12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осмотр детей во время утреннего приема;</w:t>
      </w:r>
    </w:p>
    <w:p w:rsidR="00F056A0" w:rsidRPr="00784D55" w:rsidRDefault="00F056A0" w:rsidP="001354F2">
      <w:pPr>
        <w:pStyle w:val="a5"/>
        <w:numPr>
          <w:ilvl w:val="0"/>
          <w:numId w:val="12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антропометрические замеры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>;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</w:p>
    <w:p w:rsidR="00F056A0" w:rsidRPr="00784D55" w:rsidRDefault="00F056A0" w:rsidP="001354F2">
      <w:pPr>
        <w:pStyle w:val="a5"/>
        <w:numPr>
          <w:ilvl w:val="0"/>
          <w:numId w:val="12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анализ заболеваемости 1 раз в месяц, в квартал, 1 раз в год;</w:t>
      </w:r>
    </w:p>
    <w:p w:rsidR="00F056A0" w:rsidRPr="00784D55" w:rsidRDefault="00F056A0" w:rsidP="001354F2">
      <w:pPr>
        <w:pStyle w:val="a5"/>
        <w:numPr>
          <w:ilvl w:val="0"/>
          <w:numId w:val="12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F056A0" w:rsidRDefault="00F056A0" w:rsidP="001354F2">
      <w:pPr>
        <w:pStyle w:val="a5"/>
        <w:numPr>
          <w:ilvl w:val="0"/>
          <w:numId w:val="12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профилактические мероприятия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>.</w:t>
      </w:r>
    </w:p>
    <w:p w:rsidR="00247602" w:rsidRPr="00784D55" w:rsidRDefault="00247602" w:rsidP="00247602">
      <w:pPr>
        <w:pStyle w:val="a5"/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</w:p>
    <w:p w:rsidR="00C27BFA" w:rsidRPr="00784D55" w:rsidRDefault="00FB7361" w:rsidP="00C27BFA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1</w:t>
      </w:r>
      <w:r w:rsidR="00F056A0" w:rsidRPr="00784D55">
        <w:rPr>
          <w:rFonts w:ascii="PTSansRegular" w:hAnsi="PTSansRegular" w:cs="Times New Roman"/>
          <w:b/>
          <w:sz w:val="28"/>
          <w:szCs w:val="28"/>
          <w:lang w:eastAsia="ru-RU"/>
        </w:rPr>
        <w:t xml:space="preserve">.5.Функционирование внутренней системы оценки </w:t>
      </w:r>
    </w:p>
    <w:p w:rsidR="00F056A0" w:rsidRDefault="00F056A0" w:rsidP="00C27BFA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b/>
          <w:sz w:val="28"/>
          <w:szCs w:val="28"/>
          <w:lang w:eastAsia="ru-RU"/>
        </w:rPr>
        <w:t>качества образования</w:t>
      </w:r>
    </w:p>
    <w:p w:rsidR="00247602" w:rsidRPr="00784D55" w:rsidRDefault="00247602" w:rsidP="00C27BFA">
      <w:pPr>
        <w:spacing w:after="0" w:line="240" w:lineRule="auto"/>
        <w:jc w:val="center"/>
        <w:rPr>
          <w:rFonts w:ascii="PTSansRegular" w:hAnsi="PTSansRegular" w:cs="Times New Roman"/>
          <w:b/>
          <w:sz w:val="28"/>
          <w:szCs w:val="28"/>
          <w:lang w:eastAsia="ru-RU"/>
        </w:rPr>
      </w:pPr>
    </w:p>
    <w:p w:rsidR="00F056A0" w:rsidRPr="00784D55" w:rsidRDefault="00C27BFA" w:rsidP="001354F2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  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F056A0" w:rsidRPr="00784D55" w:rsidRDefault="00F056A0" w:rsidP="00C27BFA">
      <w:pPr>
        <w:pStyle w:val="a5"/>
        <w:numPr>
          <w:ilvl w:val="0"/>
          <w:numId w:val="7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Качество научно-методической работы;</w:t>
      </w:r>
    </w:p>
    <w:p w:rsidR="00F056A0" w:rsidRPr="00784D55" w:rsidRDefault="00F056A0" w:rsidP="00C27BFA">
      <w:pPr>
        <w:pStyle w:val="a5"/>
        <w:numPr>
          <w:ilvl w:val="0"/>
          <w:numId w:val="7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Качество воспитательно-образовательного процесса;</w:t>
      </w:r>
    </w:p>
    <w:p w:rsidR="00F056A0" w:rsidRPr="00784D55" w:rsidRDefault="00F056A0" w:rsidP="00C27BFA">
      <w:pPr>
        <w:pStyle w:val="a5"/>
        <w:numPr>
          <w:ilvl w:val="0"/>
          <w:numId w:val="7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Качество работы с родителями;</w:t>
      </w:r>
    </w:p>
    <w:p w:rsidR="00F056A0" w:rsidRPr="00784D55" w:rsidRDefault="00F056A0" w:rsidP="00C27BFA">
      <w:pPr>
        <w:pStyle w:val="a5"/>
        <w:numPr>
          <w:ilvl w:val="0"/>
          <w:numId w:val="7"/>
        </w:numPr>
        <w:spacing w:after="0" w:line="240" w:lineRule="auto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Качество работы с педагогическими кадрами;</w:t>
      </w:r>
    </w:p>
    <w:p w:rsidR="00F056A0" w:rsidRPr="00784D55" w:rsidRDefault="00F056A0" w:rsidP="00C27BF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t>Качество предметно-пространственной среды.</w:t>
      </w:r>
    </w:p>
    <w:p w:rsidR="00F056A0" w:rsidRPr="00784D55" w:rsidRDefault="00C27BFA" w:rsidP="00320DF5">
      <w:pPr>
        <w:spacing w:after="0" w:line="240" w:lineRule="auto"/>
        <w:jc w:val="both"/>
        <w:rPr>
          <w:rFonts w:ascii="PTSansRegular" w:hAnsi="PTSansRegular" w:cs="Times New Roman"/>
          <w:sz w:val="28"/>
          <w:szCs w:val="28"/>
          <w:lang w:eastAsia="ru-RU"/>
        </w:rPr>
      </w:pPr>
      <w:r w:rsidRPr="00784D55">
        <w:rPr>
          <w:rFonts w:ascii="PTSansRegular" w:hAnsi="PTSansRegular" w:cs="Times New Roman"/>
          <w:sz w:val="28"/>
          <w:szCs w:val="28"/>
          <w:lang w:eastAsia="ru-RU"/>
        </w:rPr>
        <w:lastRenderedPageBreak/>
        <w:t xml:space="preserve">      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Учебно-методическое обеспечение не полностью соответствует ООП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>ДО, ФГОС, условиям реализации основной общеобразовательной программы дошкольного образования.  </w:t>
      </w:r>
      <w:r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     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Недостаточно в детском саду  наглядных пособий для всех групп. На сайте ДОУ имеется </w:t>
      </w:r>
      <w:r w:rsidR="001354F2" w:rsidRPr="00784D55">
        <w:rPr>
          <w:rFonts w:ascii="PTSansRegular" w:hAnsi="PTSansRegular" w:cs="Times New Roman"/>
          <w:sz w:val="28"/>
          <w:szCs w:val="28"/>
          <w:lang w:eastAsia="ru-RU"/>
        </w:rPr>
        <w:t>информация</w:t>
      </w:r>
      <w:r w:rsidR="00F056A0" w:rsidRPr="00784D55">
        <w:rPr>
          <w:rFonts w:ascii="PTSansRegular" w:hAnsi="PTSansRegular" w:cs="Times New Roman"/>
          <w:sz w:val="28"/>
          <w:szCs w:val="28"/>
          <w:lang w:eastAsia="ru-RU"/>
        </w:rPr>
        <w:t xml:space="preserve"> для педагогов, родителей и детей.</w:t>
      </w:r>
    </w:p>
    <w:p w:rsidR="00D83D9F" w:rsidRDefault="00D83D9F" w:rsidP="00D83D9F">
      <w:pPr>
        <w:spacing w:after="0"/>
        <w:jc w:val="center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784D55" w:rsidRPr="00784D55" w:rsidRDefault="00784D55" w:rsidP="00D83D9F">
      <w:pPr>
        <w:spacing w:after="0"/>
        <w:jc w:val="center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784D55">
        <w:rPr>
          <w:rFonts w:ascii="PTSansRegular" w:eastAsia="Times New Roman" w:hAnsi="PTSansRegular" w:cs="Times New Roman"/>
          <w:b/>
          <w:bCs/>
          <w:sz w:val="28"/>
          <w:szCs w:val="28"/>
          <w:lang w:val="en-US" w:eastAsia="ru-RU"/>
        </w:rPr>
        <w:t>II</w:t>
      </w:r>
      <w:r w:rsidRPr="00784D55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 xml:space="preserve"> ПОКАЗАТЕЛИ</w:t>
      </w:r>
      <w:r w:rsidR="00D83D9F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 xml:space="preserve"> </w:t>
      </w:r>
      <w:r w:rsidRPr="00784D55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>ДЕЯТЕЛЬНОСТИ ДОШКОЛЬНОЙ ОБРАЗОВАТЕЛЬНОЙ ОРГАНИЗАЦИИ,</w:t>
      </w:r>
      <w:r w:rsidRPr="00784D55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p w:rsidR="00784D55" w:rsidRDefault="00784D55" w:rsidP="00784D5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784D55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>Общие сведения о дошкольной образовательной организации:</w:t>
      </w:r>
    </w:p>
    <w:p w:rsidR="00247602" w:rsidRPr="00784D55" w:rsidRDefault="00247602" w:rsidP="00247602">
      <w:pPr>
        <w:pStyle w:val="a5"/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784D55" w:rsidRPr="00784D55" w:rsidRDefault="00784D55" w:rsidP="00784D55">
      <w:pPr>
        <w:pStyle w:val="a5"/>
        <w:spacing w:before="100" w:beforeAutospacing="1" w:after="100" w:afterAutospacing="1" w:line="240" w:lineRule="auto"/>
        <w:ind w:left="0"/>
        <w:jc w:val="both"/>
        <w:outlineLvl w:val="3"/>
        <w:rPr>
          <w:rFonts w:ascii="PTSansRegular" w:eastAsia="Times New Roman" w:hAnsi="PTSansRegular" w:cs="Times New Roman"/>
          <w:bCs/>
          <w:sz w:val="28"/>
          <w:szCs w:val="28"/>
          <w:lang w:eastAsia="ru-RU"/>
        </w:rPr>
      </w:pPr>
      <w:r w:rsidRPr="00784D5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7 «Родничок, осуществляющее образовательную деятельность на основании лицензии № 044008 серия РО, регистрационный номер 6787-л от 30 марта 2012 г. выданной Службой по контролю в области образования Красноярского края, срок действия лицензии – бессрочно.</w:t>
      </w:r>
    </w:p>
    <w:p w:rsidR="00784D55" w:rsidRPr="00784D55" w:rsidRDefault="00784D55" w:rsidP="00784D55">
      <w:pPr>
        <w:pStyle w:val="a5"/>
        <w:spacing w:before="100" w:beforeAutospacing="1" w:after="100" w:afterAutospacing="1" w:line="240" w:lineRule="auto"/>
        <w:jc w:val="both"/>
        <w:outlineLvl w:val="3"/>
        <w:rPr>
          <w:rFonts w:ascii="PTSansRegular" w:eastAsia="Times New Roman" w:hAnsi="PTSansRegular" w:cs="Times New Roman"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6160"/>
        <w:gridCol w:w="2629"/>
      </w:tblGrid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воспитанников в возрасте от </w:t>
            </w: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lastRenderedPageBreak/>
              <w:t>3 до 7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человек/ 0%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человек/ 0%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человек/ 0%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3человек/ 75%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lastRenderedPageBreak/>
              <w:t>2человек/50 %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1человек /25%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 человек /25%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 человек/25%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3 человек/75%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 человек/%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0 человек/%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4 человек/100%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1человек 25/%</w:t>
            </w:r>
          </w:p>
        </w:tc>
      </w:tr>
      <w:tr w:rsidR="00784D55" w:rsidRPr="00784D55" w:rsidTr="00220B6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 xml:space="preserve">Соотношение "педагогический работник/воспитанник" в дошкольной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3" w:type="dxa"/>
              <w:bottom w:w="42" w:type="dxa"/>
              <w:right w:w="113" w:type="dxa"/>
            </w:tcMar>
            <w:hideMark/>
          </w:tcPr>
          <w:p w:rsidR="00784D55" w:rsidRPr="00784D55" w:rsidRDefault="00784D55" w:rsidP="00220B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 w:rsidRPr="00784D55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4человек/37человек</w:t>
            </w:r>
          </w:p>
        </w:tc>
      </w:tr>
    </w:tbl>
    <w:p w:rsidR="00784D55" w:rsidRDefault="000B6495" w:rsidP="00784D5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Шалунов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лунова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1A" w:rsidRDefault="0061731A" w:rsidP="00784D5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1A" w:rsidRDefault="0061731A" w:rsidP="00784D5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1731A" w:rsidSect="00C26C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54" w:rsidRDefault="00D53E54" w:rsidP="00784D55">
      <w:pPr>
        <w:spacing w:after="0" w:line="240" w:lineRule="auto"/>
      </w:pPr>
      <w:r>
        <w:separator/>
      </w:r>
    </w:p>
  </w:endnote>
  <w:endnote w:type="continuationSeparator" w:id="0">
    <w:p w:rsidR="00D53E54" w:rsidRDefault="00D53E54" w:rsidP="007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8431"/>
      <w:docPartObj>
        <w:docPartGallery w:val="Page Numbers (Bottom of Page)"/>
        <w:docPartUnique/>
      </w:docPartObj>
    </w:sdtPr>
    <w:sdtContent>
      <w:p w:rsidR="00784D55" w:rsidRDefault="004319A3">
        <w:pPr>
          <w:pStyle w:val="a8"/>
          <w:jc w:val="center"/>
        </w:pPr>
        <w:fldSimple w:instr=" PAGE   \* MERGEFORMAT ">
          <w:r w:rsidR="00403C65">
            <w:rPr>
              <w:noProof/>
            </w:rPr>
            <w:t>2</w:t>
          </w:r>
        </w:fldSimple>
      </w:p>
    </w:sdtContent>
  </w:sdt>
  <w:p w:rsidR="00784D55" w:rsidRDefault="00784D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54" w:rsidRDefault="00D53E54" w:rsidP="00784D55">
      <w:pPr>
        <w:spacing w:after="0" w:line="240" w:lineRule="auto"/>
      </w:pPr>
      <w:r>
        <w:separator/>
      </w:r>
    </w:p>
  </w:footnote>
  <w:footnote w:type="continuationSeparator" w:id="0">
    <w:p w:rsidR="00D53E54" w:rsidRDefault="00D53E54" w:rsidP="0078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A40"/>
    <w:multiLevelType w:val="multilevel"/>
    <w:tmpl w:val="6FC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C0D05"/>
    <w:multiLevelType w:val="multilevel"/>
    <w:tmpl w:val="68C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D536D"/>
    <w:multiLevelType w:val="hybridMultilevel"/>
    <w:tmpl w:val="1822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1FE2"/>
    <w:multiLevelType w:val="multilevel"/>
    <w:tmpl w:val="D4C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CC2D80"/>
    <w:multiLevelType w:val="hybridMultilevel"/>
    <w:tmpl w:val="B4A0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6C0D"/>
    <w:multiLevelType w:val="hybridMultilevel"/>
    <w:tmpl w:val="9266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92C87"/>
    <w:multiLevelType w:val="multilevel"/>
    <w:tmpl w:val="B58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341D8"/>
    <w:multiLevelType w:val="hybridMultilevel"/>
    <w:tmpl w:val="F57C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C1673"/>
    <w:multiLevelType w:val="hybridMultilevel"/>
    <w:tmpl w:val="CCB0338A"/>
    <w:lvl w:ilvl="0" w:tplc="70D4F4D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90453"/>
    <w:multiLevelType w:val="multilevel"/>
    <w:tmpl w:val="0B6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A41C95"/>
    <w:multiLevelType w:val="multilevel"/>
    <w:tmpl w:val="6900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B65E92"/>
    <w:multiLevelType w:val="hybridMultilevel"/>
    <w:tmpl w:val="82F2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F19DB"/>
    <w:multiLevelType w:val="hybridMultilevel"/>
    <w:tmpl w:val="873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B48B5"/>
    <w:multiLevelType w:val="multilevel"/>
    <w:tmpl w:val="0D1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963"/>
    <w:rsid w:val="0000214E"/>
    <w:rsid w:val="0000607E"/>
    <w:rsid w:val="00012183"/>
    <w:rsid w:val="000142D6"/>
    <w:rsid w:val="00020070"/>
    <w:rsid w:val="00023E48"/>
    <w:rsid w:val="000254CE"/>
    <w:rsid w:val="00031022"/>
    <w:rsid w:val="00051DAA"/>
    <w:rsid w:val="000639C9"/>
    <w:rsid w:val="00067A5A"/>
    <w:rsid w:val="00067CB1"/>
    <w:rsid w:val="00080654"/>
    <w:rsid w:val="0008455A"/>
    <w:rsid w:val="000855A1"/>
    <w:rsid w:val="000A4BE4"/>
    <w:rsid w:val="000A7ABF"/>
    <w:rsid w:val="000B6495"/>
    <w:rsid w:val="000C0E9B"/>
    <w:rsid w:val="000C479C"/>
    <w:rsid w:val="000D746C"/>
    <w:rsid w:val="000E08FB"/>
    <w:rsid w:val="00111EFE"/>
    <w:rsid w:val="0011674A"/>
    <w:rsid w:val="00130246"/>
    <w:rsid w:val="00134CC4"/>
    <w:rsid w:val="00135204"/>
    <w:rsid w:val="001354F2"/>
    <w:rsid w:val="00135FC1"/>
    <w:rsid w:val="001479FC"/>
    <w:rsid w:val="00153F81"/>
    <w:rsid w:val="00156020"/>
    <w:rsid w:val="00171F3B"/>
    <w:rsid w:val="001826E7"/>
    <w:rsid w:val="00183E9D"/>
    <w:rsid w:val="001852A7"/>
    <w:rsid w:val="001A3F30"/>
    <w:rsid w:val="001A66B3"/>
    <w:rsid w:val="001B2459"/>
    <w:rsid w:val="001C4324"/>
    <w:rsid w:val="001C64C8"/>
    <w:rsid w:val="001D0A70"/>
    <w:rsid w:val="001D7287"/>
    <w:rsid w:val="001E3E8C"/>
    <w:rsid w:val="001E622C"/>
    <w:rsid w:val="001E702B"/>
    <w:rsid w:val="001E772B"/>
    <w:rsid w:val="001F260B"/>
    <w:rsid w:val="001F63BD"/>
    <w:rsid w:val="0020076D"/>
    <w:rsid w:val="00200E86"/>
    <w:rsid w:val="002044C5"/>
    <w:rsid w:val="00214BC5"/>
    <w:rsid w:val="00223F1F"/>
    <w:rsid w:val="002245A4"/>
    <w:rsid w:val="00225CC3"/>
    <w:rsid w:val="00230861"/>
    <w:rsid w:val="00232708"/>
    <w:rsid w:val="00232DDB"/>
    <w:rsid w:val="0024205B"/>
    <w:rsid w:val="00246FFF"/>
    <w:rsid w:val="00247602"/>
    <w:rsid w:val="0026624E"/>
    <w:rsid w:val="0027284C"/>
    <w:rsid w:val="00285BE6"/>
    <w:rsid w:val="002A0603"/>
    <w:rsid w:val="002A5B4C"/>
    <w:rsid w:val="002B01CB"/>
    <w:rsid w:val="002B1A44"/>
    <w:rsid w:val="002C1197"/>
    <w:rsid w:val="002C25BF"/>
    <w:rsid w:val="002C30D3"/>
    <w:rsid w:val="002C5165"/>
    <w:rsid w:val="002C75F0"/>
    <w:rsid w:val="002D3F58"/>
    <w:rsid w:val="002D4A1F"/>
    <w:rsid w:val="002E3223"/>
    <w:rsid w:val="002E3D13"/>
    <w:rsid w:val="002E4AF9"/>
    <w:rsid w:val="002F2D52"/>
    <w:rsid w:val="00301036"/>
    <w:rsid w:val="00304055"/>
    <w:rsid w:val="00305768"/>
    <w:rsid w:val="00320DF5"/>
    <w:rsid w:val="00323B2A"/>
    <w:rsid w:val="00330454"/>
    <w:rsid w:val="00330E69"/>
    <w:rsid w:val="00337510"/>
    <w:rsid w:val="0034282C"/>
    <w:rsid w:val="00344A2B"/>
    <w:rsid w:val="00352611"/>
    <w:rsid w:val="003536CA"/>
    <w:rsid w:val="003647CC"/>
    <w:rsid w:val="0036634B"/>
    <w:rsid w:val="0037185F"/>
    <w:rsid w:val="00372C60"/>
    <w:rsid w:val="00387527"/>
    <w:rsid w:val="003C5081"/>
    <w:rsid w:val="003C6DBE"/>
    <w:rsid w:val="003D469F"/>
    <w:rsid w:val="003D5049"/>
    <w:rsid w:val="003E5663"/>
    <w:rsid w:val="0040024F"/>
    <w:rsid w:val="00403C65"/>
    <w:rsid w:val="0040453E"/>
    <w:rsid w:val="004216E6"/>
    <w:rsid w:val="004319A3"/>
    <w:rsid w:val="00435DEC"/>
    <w:rsid w:val="00442BC8"/>
    <w:rsid w:val="00444A68"/>
    <w:rsid w:val="00450A0D"/>
    <w:rsid w:val="004510FC"/>
    <w:rsid w:val="00457503"/>
    <w:rsid w:val="00457626"/>
    <w:rsid w:val="00465154"/>
    <w:rsid w:val="00465F78"/>
    <w:rsid w:val="0047065A"/>
    <w:rsid w:val="00474BF1"/>
    <w:rsid w:val="00475107"/>
    <w:rsid w:val="004752CA"/>
    <w:rsid w:val="0047610E"/>
    <w:rsid w:val="00476239"/>
    <w:rsid w:val="00490BD7"/>
    <w:rsid w:val="004958DA"/>
    <w:rsid w:val="004959AB"/>
    <w:rsid w:val="00495F83"/>
    <w:rsid w:val="004A01ED"/>
    <w:rsid w:val="004A1152"/>
    <w:rsid w:val="004A2184"/>
    <w:rsid w:val="004A46E0"/>
    <w:rsid w:val="004B0295"/>
    <w:rsid w:val="004C05E5"/>
    <w:rsid w:val="004C1891"/>
    <w:rsid w:val="004D4F49"/>
    <w:rsid w:val="004D6900"/>
    <w:rsid w:val="004E10B4"/>
    <w:rsid w:val="004E55F6"/>
    <w:rsid w:val="00503AE4"/>
    <w:rsid w:val="005118DA"/>
    <w:rsid w:val="00512E88"/>
    <w:rsid w:val="00521A21"/>
    <w:rsid w:val="005238FE"/>
    <w:rsid w:val="00525863"/>
    <w:rsid w:val="005276FD"/>
    <w:rsid w:val="0053018E"/>
    <w:rsid w:val="0053167D"/>
    <w:rsid w:val="00536327"/>
    <w:rsid w:val="0056119B"/>
    <w:rsid w:val="005617B1"/>
    <w:rsid w:val="00566994"/>
    <w:rsid w:val="005714CD"/>
    <w:rsid w:val="005757F7"/>
    <w:rsid w:val="005774FF"/>
    <w:rsid w:val="005868A4"/>
    <w:rsid w:val="005909F9"/>
    <w:rsid w:val="00592B20"/>
    <w:rsid w:val="00597653"/>
    <w:rsid w:val="00597AE4"/>
    <w:rsid w:val="005A0402"/>
    <w:rsid w:val="005A4D0D"/>
    <w:rsid w:val="005A6316"/>
    <w:rsid w:val="005A7A68"/>
    <w:rsid w:val="005B1AB4"/>
    <w:rsid w:val="005B4C7C"/>
    <w:rsid w:val="005B578F"/>
    <w:rsid w:val="005C143E"/>
    <w:rsid w:val="005C7D36"/>
    <w:rsid w:val="005D4E2F"/>
    <w:rsid w:val="005E71AF"/>
    <w:rsid w:val="005E7C7F"/>
    <w:rsid w:val="005F20A8"/>
    <w:rsid w:val="005F44B7"/>
    <w:rsid w:val="00604CEE"/>
    <w:rsid w:val="00610EE2"/>
    <w:rsid w:val="00614343"/>
    <w:rsid w:val="00615BC6"/>
    <w:rsid w:val="00615F75"/>
    <w:rsid w:val="0061731A"/>
    <w:rsid w:val="00617FE5"/>
    <w:rsid w:val="0062384A"/>
    <w:rsid w:val="0063080D"/>
    <w:rsid w:val="00635DD7"/>
    <w:rsid w:val="00637AE9"/>
    <w:rsid w:val="00644533"/>
    <w:rsid w:val="00654C38"/>
    <w:rsid w:val="006636D9"/>
    <w:rsid w:val="0066431D"/>
    <w:rsid w:val="0066641E"/>
    <w:rsid w:val="00666732"/>
    <w:rsid w:val="00667EAE"/>
    <w:rsid w:val="006753C9"/>
    <w:rsid w:val="00676A20"/>
    <w:rsid w:val="00680712"/>
    <w:rsid w:val="006A0A5D"/>
    <w:rsid w:val="006A3006"/>
    <w:rsid w:val="006A5251"/>
    <w:rsid w:val="006A586F"/>
    <w:rsid w:val="006A6984"/>
    <w:rsid w:val="006B0F3F"/>
    <w:rsid w:val="006B1A06"/>
    <w:rsid w:val="006B1BD1"/>
    <w:rsid w:val="006B48CA"/>
    <w:rsid w:val="006B49E7"/>
    <w:rsid w:val="006B64C8"/>
    <w:rsid w:val="006B6769"/>
    <w:rsid w:val="006C09D1"/>
    <w:rsid w:val="006C17FA"/>
    <w:rsid w:val="006D054E"/>
    <w:rsid w:val="006D1351"/>
    <w:rsid w:val="006E1407"/>
    <w:rsid w:val="00707B12"/>
    <w:rsid w:val="007108A4"/>
    <w:rsid w:val="00713185"/>
    <w:rsid w:val="00725F87"/>
    <w:rsid w:val="00727C89"/>
    <w:rsid w:val="00736147"/>
    <w:rsid w:val="0074081C"/>
    <w:rsid w:val="00741951"/>
    <w:rsid w:val="00746FA4"/>
    <w:rsid w:val="0076088B"/>
    <w:rsid w:val="00761963"/>
    <w:rsid w:val="007619C7"/>
    <w:rsid w:val="0077492C"/>
    <w:rsid w:val="00776994"/>
    <w:rsid w:val="007829A7"/>
    <w:rsid w:val="00782FC6"/>
    <w:rsid w:val="00784D55"/>
    <w:rsid w:val="00790946"/>
    <w:rsid w:val="007A1F57"/>
    <w:rsid w:val="007A4722"/>
    <w:rsid w:val="007A5741"/>
    <w:rsid w:val="007A6A1C"/>
    <w:rsid w:val="007A76E7"/>
    <w:rsid w:val="007A7983"/>
    <w:rsid w:val="007A7E0C"/>
    <w:rsid w:val="007B6A78"/>
    <w:rsid w:val="007C7449"/>
    <w:rsid w:val="007D0D26"/>
    <w:rsid w:val="007D12F7"/>
    <w:rsid w:val="007D598D"/>
    <w:rsid w:val="007E207D"/>
    <w:rsid w:val="007E34A0"/>
    <w:rsid w:val="007F066B"/>
    <w:rsid w:val="007F21CE"/>
    <w:rsid w:val="007F39D6"/>
    <w:rsid w:val="007F7DC7"/>
    <w:rsid w:val="00802AC2"/>
    <w:rsid w:val="00815054"/>
    <w:rsid w:val="00822096"/>
    <w:rsid w:val="00824E7F"/>
    <w:rsid w:val="00831A09"/>
    <w:rsid w:val="00833275"/>
    <w:rsid w:val="00837BE3"/>
    <w:rsid w:val="008438F3"/>
    <w:rsid w:val="0084449E"/>
    <w:rsid w:val="008458E2"/>
    <w:rsid w:val="008530C4"/>
    <w:rsid w:val="00860837"/>
    <w:rsid w:val="008613C6"/>
    <w:rsid w:val="008651D3"/>
    <w:rsid w:val="00887290"/>
    <w:rsid w:val="00895630"/>
    <w:rsid w:val="008B575E"/>
    <w:rsid w:val="008C181D"/>
    <w:rsid w:val="008C4BE3"/>
    <w:rsid w:val="008D30A3"/>
    <w:rsid w:val="008D5FE6"/>
    <w:rsid w:val="008E36C4"/>
    <w:rsid w:val="008E5ABA"/>
    <w:rsid w:val="008E6D7D"/>
    <w:rsid w:val="008F1D11"/>
    <w:rsid w:val="008F35E5"/>
    <w:rsid w:val="008F4193"/>
    <w:rsid w:val="008F5034"/>
    <w:rsid w:val="008F5EC7"/>
    <w:rsid w:val="00903B99"/>
    <w:rsid w:val="00907766"/>
    <w:rsid w:val="00907FB4"/>
    <w:rsid w:val="00916D3E"/>
    <w:rsid w:val="00916DD8"/>
    <w:rsid w:val="00920D12"/>
    <w:rsid w:val="0092265A"/>
    <w:rsid w:val="00924FC9"/>
    <w:rsid w:val="00925AF8"/>
    <w:rsid w:val="00935FC8"/>
    <w:rsid w:val="00943E3D"/>
    <w:rsid w:val="0094655D"/>
    <w:rsid w:val="009465A4"/>
    <w:rsid w:val="00952E6C"/>
    <w:rsid w:val="009628D1"/>
    <w:rsid w:val="00972776"/>
    <w:rsid w:val="009759C9"/>
    <w:rsid w:val="0098445B"/>
    <w:rsid w:val="00994AA0"/>
    <w:rsid w:val="009965F8"/>
    <w:rsid w:val="00997410"/>
    <w:rsid w:val="009A0BD4"/>
    <w:rsid w:val="009A219B"/>
    <w:rsid w:val="009A6797"/>
    <w:rsid w:val="009B1BF3"/>
    <w:rsid w:val="009B2C1C"/>
    <w:rsid w:val="009B668E"/>
    <w:rsid w:val="009C3FD4"/>
    <w:rsid w:val="009C6B87"/>
    <w:rsid w:val="009C7E70"/>
    <w:rsid w:val="009E556C"/>
    <w:rsid w:val="009E5A77"/>
    <w:rsid w:val="009F544C"/>
    <w:rsid w:val="00A4110C"/>
    <w:rsid w:val="00A46DEA"/>
    <w:rsid w:val="00A5097C"/>
    <w:rsid w:val="00A63805"/>
    <w:rsid w:val="00A6435F"/>
    <w:rsid w:val="00A75587"/>
    <w:rsid w:val="00AA30F0"/>
    <w:rsid w:val="00AA44B3"/>
    <w:rsid w:val="00AB0365"/>
    <w:rsid w:val="00AB6633"/>
    <w:rsid w:val="00AD60FC"/>
    <w:rsid w:val="00AD6D5F"/>
    <w:rsid w:val="00AF21A1"/>
    <w:rsid w:val="00AF7286"/>
    <w:rsid w:val="00AF7B6C"/>
    <w:rsid w:val="00B01D5A"/>
    <w:rsid w:val="00B04474"/>
    <w:rsid w:val="00B25F0C"/>
    <w:rsid w:val="00B2727F"/>
    <w:rsid w:val="00B348BB"/>
    <w:rsid w:val="00B3576C"/>
    <w:rsid w:val="00B35BD4"/>
    <w:rsid w:val="00B379C3"/>
    <w:rsid w:val="00B4070B"/>
    <w:rsid w:val="00B554BD"/>
    <w:rsid w:val="00B65EB8"/>
    <w:rsid w:val="00B70D16"/>
    <w:rsid w:val="00B73370"/>
    <w:rsid w:val="00B8163F"/>
    <w:rsid w:val="00B9465D"/>
    <w:rsid w:val="00BA1261"/>
    <w:rsid w:val="00BB0C79"/>
    <w:rsid w:val="00BB6459"/>
    <w:rsid w:val="00BB7EFF"/>
    <w:rsid w:val="00BC4AF4"/>
    <w:rsid w:val="00BD00D4"/>
    <w:rsid w:val="00BD0CAD"/>
    <w:rsid w:val="00BD7329"/>
    <w:rsid w:val="00BF42CD"/>
    <w:rsid w:val="00C017C7"/>
    <w:rsid w:val="00C0748A"/>
    <w:rsid w:val="00C265D0"/>
    <w:rsid w:val="00C26CF9"/>
    <w:rsid w:val="00C27BFA"/>
    <w:rsid w:val="00C36E48"/>
    <w:rsid w:val="00C40993"/>
    <w:rsid w:val="00C45044"/>
    <w:rsid w:val="00C5543C"/>
    <w:rsid w:val="00C55D17"/>
    <w:rsid w:val="00C56915"/>
    <w:rsid w:val="00C66491"/>
    <w:rsid w:val="00C747D7"/>
    <w:rsid w:val="00C767D2"/>
    <w:rsid w:val="00C777D3"/>
    <w:rsid w:val="00C83C36"/>
    <w:rsid w:val="00C93C5E"/>
    <w:rsid w:val="00CA4475"/>
    <w:rsid w:val="00CA61D4"/>
    <w:rsid w:val="00CB1198"/>
    <w:rsid w:val="00CB3C98"/>
    <w:rsid w:val="00CB4E26"/>
    <w:rsid w:val="00CC0730"/>
    <w:rsid w:val="00CC36C3"/>
    <w:rsid w:val="00CC4992"/>
    <w:rsid w:val="00CC790A"/>
    <w:rsid w:val="00CE072D"/>
    <w:rsid w:val="00CE5DF3"/>
    <w:rsid w:val="00CF5373"/>
    <w:rsid w:val="00CF5916"/>
    <w:rsid w:val="00D0608E"/>
    <w:rsid w:val="00D06B5B"/>
    <w:rsid w:val="00D16FDA"/>
    <w:rsid w:val="00D20260"/>
    <w:rsid w:val="00D21BDC"/>
    <w:rsid w:val="00D2373C"/>
    <w:rsid w:val="00D24D1C"/>
    <w:rsid w:val="00D24DFA"/>
    <w:rsid w:val="00D25FD1"/>
    <w:rsid w:val="00D31D57"/>
    <w:rsid w:val="00D31DD2"/>
    <w:rsid w:val="00D3243F"/>
    <w:rsid w:val="00D356DE"/>
    <w:rsid w:val="00D37127"/>
    <w:rsid w:val="00D53E54"/>
    <w:rsid w:val="00D555B8"/>
    <w:rsid w:val="00D63BB0"/>
    <w:rsid w:val="00D6586C"/>
    <w:rsid w:val="00D70DD4"/>
    <w:rsid w:val="00D83D9F"/>
    <w:rsid w:val="00DA730B"/>
    <w:rsid w:val="00DB4CEE"/>
    <w:rsid w:val="00DB616D"/>
    <w:rsid w:val="00DC2884"/>
    <w:rsid w:val="00DD1810"/>
    <w:rsid w:val="00DE4A2C"/>
    <w:rsid w:val="00DF14C5"/>
    <w:rsid w:val="00DF5980"/>
    <w:rsid w:val="00DF5B94"/>
    <w:rsid w:val="00DF7F85"/>
    <w:rsid w:val="00E04165"/>
    <w:rsid w:val="00E21E6C"/>
    <w:rsid w:val="00E253A3"/>
    <w:rsid w:val="00E40C7D"/>
    <w:rsid w:val="00E41B5C"/>
    <w:rsid w:val="00E4418D"/>
    <w:rsid w:val="00E4670F"/>
    <w:rsid w:val="00E55C73"/>
    <w:rsid w:val="00E57F39"/>
    <w:rsid w:val="00E6375D"/>
    <w:rsid w:val="00E818C9"/>
    <w:rsid w:val="00E90BB6"/>
    <w:rsid w:val="00E94177"/>
    <w:rsid w:val="00E953F4"/>
    <w:rsid w:val="00E97B5B"/>
    <w:rsid w:val="00EA47DB"/>
    <w:rsid w:val="00EB259B"/>
    <w:rsid w:val="00EB31D7"/>
    <w:rsid w:val="00EB54FB"/>
    <w:rsid w:val="00EB6037"/>
    <w:rsid w:val="00EC1D4B"/>
    <w:rsid w:val="00ED505A"/>
    <w:rsid w:val="00ED58E3"/>
    <w:rsid w:val="00EE4AE1"/>
    <w:rsid w:val="00EF2F5D"/>
    <w:rsid w:val="00EF4B77"/>
    <w:rsid w:val="00EF58DF"/>
    <w:rsid w:val="00EF6B99"/>
    <w:rsid w:val="00EF78AB"/>
    <w:rsid w:val="00F056A0"/>
    <w:rsid w:val="00F1326B"/>
    <w:rsid w:val="00F136CB"/>
    <w:rsid w:val="00F143E6"/>
    <w:rsid w:val="00F33AF4"/>
    <w:rsid w:val="00F343B2"/>
    <w:rsid w:val="00F353A5"/>
    <w:rsid w:val="00F5536F"/>
    <w:rsid w:val="00F66E25"/>
    <w:rsid w:val="00F70390"/>
    <w:rsid w:val="00F82AF9"/>
    <w:rsid w:val="00F82B89"/>
    <w:rsid w:val="00F83A22"/>
    <w:rsid w:val="00F868F8"/>
    <w:rsid w:val="00F917C3"/>
    <w:rsid w:val="00F923B9"/>
    <w:rsid w:val="00F93FE2"/>
    <w:rsid w:val="00F9552A"/>
    <w:rsid w:val="00FA0697"/>
    <w:rsid w:val="00FB0CFB"/>
    <w:rsid w:val="00FB1960"/>
    <w:rsid w:val="00FB7361"/>
    <w:rsid w:val="00FB7603"/>
    <w:rsid w:val="00FC49ED"/>
    <w:rsid w:val="00FD3BC1"/>
    <w:rsid w:val="00FD587E"/>
    <w:rsid w:val="00FD64CD"/>
    <w:rsid w:val="00FF4FC7"/>
    <w:rsid w:val="00F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BF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D55"/>
  </w:style>
  <w:style w:type="paragraph" w:styleId="a8">
    <w:name w:val="footer"/>
    <w:basedOn w:val="a"/>
    <w:link w:val="a9"/>
    <w:uiPriority w:val="99"/>
    <w:unhideWhenUsed/>
    <w:rsid w:val="007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55"/>
  </w:style>
  <w:style w:type="paragraph" w:customStyle="1" w:styleId="Style6">
    <w:name w:val="Style6"/>
    <w:basedOn w:val="a"/>
    <w:uiPriority w:val="99"/>
    <w:rsid w:val="003E56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5663"/>
    <w:rPr>
      <w:rFonts w:ascii="Verdana" w:hAnsi="Verdana" w:cs="Verdana"/>
      <w:b/>
      <w:bCs/>
      <w:sz w:val="16"/>
      <w:szCs w:val="16"/>
    </w:rPr>
  </w:style>
  <w:style w:type="character" w:styleId="aa">
    <w:name w:val="Strong"/>
    <w:basedOn w:val="a0"/>
    <w:uiPriority w:val="22"/>
    <w:qFormat/>
    <w:rsid w:val="0061731A"/>
    <w:rPr>
      <w:b/>
      <w:bCs/>
    </w:rPr>
  </w:style>
  <w:style w:type="paragraph" w:styleId="ab">
    <w:name w:val="Normal (Web)"/>
    <w:basedOn w:val="a"/>
    <w:uiPriority w:val="99"/>
    <w:semiHidden/>
    <w:unhideWhenUsed/>
    <w:rsid w:val="0061731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00028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Шалунова</cp:lastModifiedBy>
  <cp:revision>16</cp:revision>
  <cp:lastPrinted>2015-04-28T04:40:00Z</cp:lastPrinted>
  <dcterms:created xsi:type="dcterms:W3CDTF">2015-04-22T07:08:00Z</dcterms:created>
  <dcterms:modified xsi:type="dcterms:W3CDTF">2015-10-06T08:48:00Z</dcterms:modified>
</cp:coreProperties>
</file>